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E732" w14:textId="2F33A0D9" w:rsidR="009E0184" w:rsidRPr="00787957" w:rsidRDefault="00E0709D" w:rsidP="00C72677">
      <w:pPr>
        <w:framePr w:w="8811" w:h="1118" w:hRule="exact" w:hSpace="141" w:wrap="around" w:vAnchor="text" w:hAnchor="page" w:x="1255" w:y="-75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hd w:val="pct2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</w:pPr>
      <w:r w:rsidRPr="00E070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br w:type="page"/>
      </w:r>
      <w:r w:rsidR="007B1438" w:rsidRPr="00787957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daňové a nedaňové náklady a výnosy</w:t>
      </w:r>
      <w:r w:rsidR="00C72677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 xml:space="preserve"> 2023 - 2024</w:t>
      </w:r>
    </w:p>
    <w:p w14:paraId="71DF97CD" w14:textId="53D90804" w:rsidR="006F69F6" w:rsidRPr="00787957" w:rsidRDefault="0010567C" w:rsidP="00C72677">
      <w:pPr>
        <w:framePr w:w="8811" w:h="1118" w:hRule="exact" w:hSpace="141" w:wrap="around" w:vAnchor="text" w:hAnchor="page" w:x="1255" w:y="-75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hd w:val="pct2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</w:pPr>
      <w:r w:rsidRPr="00787957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a základ daně</w:t>
      </w:r>
      <w:r w:rsidR="009F2CFB" w:rsidRPr="00787957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 xml:space="preserve"> </w:t>
      </w:r>
      <w:r w:rsidR="00AB78B0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 xml:space="preserve">z příjmů </w:t>
      </w:r>
      <w:r w:rsidR="009F2CFB" w:rsidRPr="00787957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pro všechny poplatníky</w:t>
      </w:r>
    </w:p>
    <w:p w14:paraId="29CF74E2" w14:textId="77777777" w:rsidR="00E0709D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highlight w:val="yellow"/>
          <w:lang w:eastAsia="cs-CZ"/>
        </w:rPr>
      </w:pPr>
    </w:p>
    <w:p w14:paraId="16C3BAAD" w14:textId="2D3F23B6" w:rsidR="00E0709D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90C3D">
        <w:rPr>
          <w:rFonts w:ascii="Times New Roman" w:eastAsia="Times New Roman" w:hAnsi="Times New Roman" w:cs="Times New Roman"/>
          <w:b/>
          <w:lang w:eastAsia="cs-CZ"/>
        </w:rPr>
        <w:t>Termín konání:</w:t>
      </w:r>
      <w:r w:rsidRPr="00690C3D">
        <w:rPr>
          <w:rFonts w:ascii="Times New Roman" w:eastAsia="Times New Roman" w:hAnsi="Times New Roman" w:cs="Times New Roman"/>
          <w:b/>
          <w:lang w:eastAsia="cs-CZ"/>
        </w:rPr>
        <w:tab/>
      </w:r>
      <w:r w:rsidR="00351DE6">
        <w:rPr>
          <w:rFonts w:ascii="Times New Roman" w:eastAsia="Times New Roman" w:hAnsi="Times New Roman" w:cs="Times New Roman"/>
          <w:b/>
          <w:lang w:eastAsia="cs-CZ"/>
        </w:rPr>
        <w:t xml:space="preserve">pondělí </w:t>
      </w:r>
      <w:r w:rsidR="003E286C">
        <w:rPr>
          <w:rFonts w:ascii="Times New Roman" w:eastAsia="Times New Roman" w:hAnsi="Times New Roman" w:cs="Times New Roman"/>
          <w:b/>
          <w:lang w:eastAsia="cs-CZ"/>
        </w:rPr>
        <w:t xml:space="preserve"> 1</w:t>
      </w:r>
      <w:r w:rsidR="00351DE6">
        <w:rPr>
          <w:rFonts w:ascii="Times New Roman" w:eastAsia="Times New Roman" w:hAnsi="Times New Roman" w:cs="Times New Roman"/>
          <w:b/>
          <w:lang w:eastAsia="cs-CZ"/>
        </w:rPr>
        <w:t>2</w:t>
      </w:r>
      <w:r w:rsidRPr="00690C3D">
        <w:rPr>
          <w:rFonts w:ascii="Times New Roman" w:eastAsia="Times New Roman" w:hAnsi="Times New Roman" w:cs="Times New Roman"/>
          <w:b/>
          <w:lang w:eastAsia="cs-CZ"/>
        </w:rPr>
        <w:t>.</w:t>
      </w:r>
      <w:r w:rsidR="007B1438" w:rsidRPr="00690C3D">
        <w:rPr>
          <w:rFonts w:ascii="Times New Roman" w:eastAsia="Times New Roman" w:hAnsi="Times New Roman" w:cs="Times New Roman"/>
          <w:b/>
          <w:lang w:eastAsia="cs-CZ"/>
        </w:rPr>
        <w:t>2</w:t>
      </w:r>
      <w:r w:rsidRPr="00690C3D">
        <w:rPr>
          <w:rFonts w:ascii="Times New Roman" w:eastAsia="Times New Roman" w:hAnsi="Times New Roman" w:cs="Times New Roman"/>
          <w:b/>
          <w:lang w:eastAsia="cs-CZ"/>
        </w:rPr>
        <w:t>.20</w:t>
      </w:r>
      <w:r w:rsidR="006C35EB" w:rsidRPr="00690C3D">
        <w:rPr>
          <w:rFonts w:ascii="Times New Roman" w:eastAsia="Times New Roman" w:hAnsi="Times New Roman" w:cs="Times New Roman"/>
          <w:b/>
          <w:lang w:eastAsia="cs-CZ"/>
        </w:rPr>
        <w:t>2</w:t>
      </w:r>
      <w:r w:rsidR="00351DE6">
        <w:rPr>
          <w:rFonts w:ascii="Times New Roman" w:eastAsia="Times New Roman" w:hAnsi="Times New Roman" w:cs="Times New Roman"/>
          <w:b/>
          <w:lang w:eastAsia="cs-CZ"/>
        </w:rPr>
        <w:t>4</w:t>
      </w:r>
      <w:r w:rsidR="00AB78B0">
        <w:rPr>
          <w:rFonts w:ascii="Times New Roman" w:eastAsia="Times New Roman" w:hAnsi="Times New Roman" w:cs="Times New Roman"/>
          <w:b/>
          <w:lang w:eastAsia="cs-CZ"/>
        </w:rPr>
        <w:t xml:space="preserve"> v 9:</w:t>
      </w:r>
      <w:r w:rsidRPr="00690C3D">
        <w:rPr>
          <w:rFonts w:ascii="Times New Roman" w:eastAsia="Times New Roman" w:hAnsi="Times New Roman" w:cs="Times New Roman"/>
          <w:b/>
          <w:lang w:eastAsia="cs-CZ"/>
        </w:rPr>
        <w:t xml:space="preserve">00 hod. </w:t>
      </w:r>
      <w:r w:rsidR="00AB78B0">
        <w:rPr>
          <w:rFonts w:ascii="Times New Roman" w:eastAsia="Times New Roman" w:hAnsi="Times New Roman" w:cs="Times New Roman"/>
          <w:lang w:eastAsia="cs-CZ"/>
        </w:rPr>
        <w:t>(ukončení okolo 14:</w:t>
      </w:r>
      <w:r w:rsidR="00562C50">
        <w:rPr>
          <w:rFonts w:ascii="Times New Roman" w:eastAsia="Times New Roman" w:hAnsi="Times New Roman" w:cs="Times New Roman"/>
          <w:lang w:eastAsia="cs-CZ"/>
        </w:rPr>
        <w:t>0</w:t>
      </w:r>
      <w:r w:rsidRPr="00690C3D">
        <w:rPr>
          <w:rFonts w:ascii="Times New Roman" w:eastAsia="Times New Roman" w:hAnsi="Times New Roman" w:cs="Times New Roman"/>
          <w:lang w:eastAsia="cs-CZ"/>
        </w:rPr>
        <w:t>0 hod.)</w:t>
      </w:r>
    </w:p>
    <w:p w14:paraId="7263D174" w14:textId="7A673AA9" w:rsidR="00656121" w:rsidRDefault="00656121" w:rsidP="00656121">
      <w:pPr>
        <w:pStyle w:val="Zkladntext"/>
        <w:ind w:left="2120"/>
        <w:jc w:val="both"/>
        <w:rPr>
          <w:color w:val="auto"/>
          <w:sz w:val="22"/>
        </w:rPr>
      </w:pPr>
      <w:r w:rsidRPr="00F43A72">
        <w:rPr>
          <w:color w:val="auto"/>
          <w:sz w:val="22"/>
        </w:rPr>
        <w:t>Možnost zakoupení kompletního videozáznamu a materiálů, s možností následných dotazů.</w:t>
      </w:r>
    </w:p>
    <w:p w14:paraId="65425868" w14:textId="77777777" w:rsidR="00656121" w:rsidRPr="00F43A72" w:rsidRDefault="00656121" w:rsidP="00656121">
      <w:pPr>
        <w:pStyle w:val="Zkladntext"/>
        <w:ind w:left="2120"/>
        <w:jc w:val="both"/>
        <w:rPr>
          <w:color w:val="auto"/>
          <w:sz w:val="22"/>
        </w:rPr>
      </w:pPr>
    </w:p>
    <w:p w14:paraId="36C8688F" w14:textId="77777777" w:rsidR="00656121" w:rsidRPr="00656121" w:rsidRDefault="00656121" w:rsidP="00656121">
      <w:pPr>
        <w:spacing w:after="0"/>
        <w:ind w:left="2126" w:hanging="2126"/>
        <w:rPr>
          <w:rFonts w:ascii="Times New Roman" w:hAnsi="Times New Roman" w:cs="Times New Roman"/>
        </w:rPr>
      </w:pPr>
      <w:r w:rsidRPr="00656121">
        <w:rPr>
          <w:rFonts w:ascii="Times New Roman" w:hAnsi="Times New Roman" w:cs="Times New Roman"/>
          <w:b/>
        </w:rPr>
        <w:t>Místo konání:</w:t>
      </w:r>
      <w:r w:rsidRPr="00656121">
        <w:rPr>
          <w:rFonts w:ascii="Times New Roman" w:hAnsi="Times New Roman" w:cs="Times New Roman"/>
        </w:rPr>
        <w:tab/>
      </w:r>
      <w:r w:rsidRPr="00656121">
        <w:rPr>
          <w:rFonts w:ascii="Times New Roman" w:hAnsi="Times New Roman" w:cs="Times New Roman"/>
          <w:b/>
        </w:rPr>
        <w:t>on-line i prezenčně</w:t>
      </w:r>
      <w:r w:rsidRPr="00656121">
        <w:rPr>
          <w:rFonts w:ascii="Times New Roman" w:hAnsi="Times New Roman" w:cs="Times New Roman"/>
        </w:rPr>
        <w:t xml:space="preserve"> v sídle c.k. daňové kanceláře, a.s., Komenského 41, Rychnov nad Kněžnou</w:t>
      </w:r>
    </w:p>
    <w:p w14:paraId="415FFF87" w14:textId="77777777" w:rsidR="00656121" w:rsidRPr="00C72677" w:rsidRDefault="00656121" w:rsidP="00656121">
      <w:pPr>
        <w:spacing w:after="0"/>
        <w:ind w:left="2126" w:hanging="2126"/>
        <w:jc w:val="both"/>
        <w:rPr>
          <w:rFonts w:ascii="Times New Roman" w:hAnsi="Times New Roman" w:cs="Times New Roman"/>
          <w:color w:val="000000"/>
          <w:sz w:val="20"/>
        </w:rPr>
      </w:pPr>
      <w:r w:rsidRPr="00656121">
        <w:rPr>
          <w:rFonts w:ascii="Times New Roman" w:hAnsi="Times New Roman" w:cs="Times New Roman"/>
          <w:b/>
        </w:rPr>
        <w:tab/>
      </w:r>
      <w:r w:rsidRPr="00C72677">
        <w:rPr>
          <w:rFonts w:ascii="Times New Roman" w:hAnsi="Times New Roman" w:cs="Times New Roman"/>
          <w:color w:val="000000"/>
          <w:sz w:val="20"/>
        </w:rPr>
        <w:t>Školení budou konána v kombinaci online živého vysílání na platformě Microsoft Teams a prezenčních účastníků v Rychnově nad Kněžnou, s možností přímých dotazů účastníků formou chatu či ústně. Není třeba žádného speciálního vybavení - stačí PC, tablet či mobil s připojením na internet. Ze všech školení vzniká plnohodnotný videozáznam, který lze dokoupit a shlédnout i následně.</w:t>
      </w:r>
    </w:p>
    <w:p w14:paraId="6726EF09" w14:textId="77777777" w:rsidR="00656121" w:rsidRPr="00C72677" w:rsidRDefault="00656121" w:rsidP="00656121">
      <w:pPr>
        <w:rPr>
          <w:rFonts w:ascii="Times New Roman" w:hAnsi="Times New Roman" w:cs="Times New Roman"/>
          <w:sz w:val="8"/>
        </w:rPr>
      </w:pPr>
    </w:p>
    <w:p w14:paraId="5BAD2BB9" w14:textId="77777777" w:rsidR="00656121" w:rsidRPr="00656121" w:rsidRDefault="00656121" w:rsidP="00656121">
      <w:pPr>
        <w:spacing w:after="0"/>
        <w:rPr>
          <w:rFonts w:ascii="Times New Roman" w:hAnsi="Times New Roman" w:cs="Times New Roman"/>
        </w:rPr>
      </w:pPr>
      <w:r w:rsidRPr="00656121">
        <w:rPr>
          <w:rFonts w:ascii="Times New Roman" w:hAnsi="Times New Roman" w:cs="Times New Roman"/>
          <w:b/>
        </w:rPr>
        <w:t>Pořadatel:</w:t>
      </w:r>
      <w:r w:rsidRPr="00656121">
        <w:rPr>
          <w:rFonts w:ascii="Times New Roman" w:hAnsi="Times New Roman" w:cs="Times New Roman"/>
        </w:rPr>
        <w:tab/>
      </w:r>
      <w:r w:rsidRPr="00656121">
        <w:rPr>
          <w:rFonts w:ascii="Times New Roman" w:hAnsi="Times New Roman" w:cs="Times New Roman"/>
        </w:rPr>
        <w:tab/>
      </w:r>
      <w:r w:rsidRPr="00656121">
        <w:rPr>
          <w:rFonts w:ascii="Times New Roman" w:hAnsi="Times New Roman" w:cs="Times New Roman"/>
          <w:b/>
        </w:rPr>
        <w:t xml:space="preserve">c. k. daňová kancelář, a.s. </w:t>
      </w:r>
    </w:p>
    <w:p w14:paraId="1D7330ED" w14:textId="77777777" w:rsidR="00656121" w:rsidRPr="00656121" w:rsidRDefault="00656121" w:rsidP="00656121">
      <w:pPr>
        <w:spacing w:after="0"/>
        <w:rPr>
          <w:rFonts w:ascii="Times New Roman" w:hAnsi="Times New Roman" w:cs="Times New Roman"/>
        </w:rPr>
      </w:pPr>
      <w:r w:rsidRPr="00656121">
        <w:rPr>
          <w:rFonts w:ascii="Times New Roman" w:hAnsi="Times New Roman" w:cs="Times New Roman"/>
        </w:rPr>
        <w:tab/>
      </w:r>
      <w:r w:rsidRPr="00656121">
        <w:rPr>
          <w:rFonts w:ascii="Times New Roman" w:hAnsi="Times New Roman" w:cs="Times New Roman"/>
        </w:rPr>
        <w:tab/>
      </w:r>
      <w:r w:rsidRPr="00656121">
        <w:rPr>
          <w:rFonts w:ascii="Times New Roman" w:hAnsi="Times New Roman" w:cs="Times New Roman"/>
        </w:rPr>
        <w:tab/>
        <w:t>ve spolupráci s Krajskou hospodářskou komorou Královéhradeckého kraje</w:t>
      </w:r>
    </w:p>
    <w:p w14:paraId="6728A9F8" w14:textId="77777777" w:rsidR="00656121" w:rsidRPr="00656121" w:rsidRDefault="00656121" w:rsidP="00656121">
      <w:pPr>
        <w:spacing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656121">
        <w:rPr>
          <w:rFonts w:ascii="Times New Roman" w:hAnsi="Times New Roman" w:cs="Times New Roman"/>
          <w:b/>
          <w:sz w:val="20"/>
          <w:szCs w:val="20"/>
        </w:rPr>
        <w:t>Školení jsou uznávána pro plnění KPV daňových poradců, auditorů a asistentů</w:t>
      </w:r>
    </w:p>
    <w:p w14:paraId="1E0D7FF0" w14:textId="77777777" w:rsidR="00656121" w:rsidRPr="00C72677" w:rsidRDefault="00656121" w:rsidP="00656121">
      <w:pPr>
        <w:ind w:left="2124"/>
        <w:rPr>
          <w:rFonts w:ascii="Times New Roman" w:hAnsi="Times New Roman" w:cs="Times New Roman"/>
          <w:b/>
          <w:sz w:val="8"/>
        </w:rPr>
      </w:pPr>
    </w:p>
    <w:p w14:paraId="06F1E2CC" w14:textId="77777777" w:rsidR="00656121" w:rsidRPr="00656121" w:rsidRDefault="00656121" w:rsidP="00656121">
      <w:pPr>
        <w:rPr>
          <w:rFonts w:ascii="Times New Roman" w:hAnsi="Times New Roman" w:cs="Times New Roman"/>
        </w:rPr>
      </w:pPr>
      <w:r w:rsidRPr="00656121">
        <w:rPr>
          <w:rFonts w:ascii="Times New Roman" w:hAnsi="Times New Roman" w:cs="Times New Roman"/>
          <w:b/>
        </w:rPr>
        <w:t>Přednášející:</w:t>
      </w:r>
      <w:r w:rsidRPr="00656121">
        <w:rPr>
          <w:rFonts w:ascii="Times New Roman" w:hAnsi="Times New Roman" w:cs="Times New Roman"/>
          <w:b/>
        </w:rPr>
        <w:tab/>
      </w:r>
      <w:r w:rsidRPr="00656121">
        <w:rPr>
          <w:rFonts w:ascii="Times New Roman" w:hAnsi="Times New Roman" w:cs="Times New Roman"/>
        </w:rPr>
        <w:tab/>
        <w:t>Mgr. Ing. Dagmar Christophová, daňový poradce, auditor, soudní znalec</w:t>
      </w:r>
    </w:p>
    <w:p w14:paraId="48D791E1" w14:textId="0A14BBE8" w:rsidR="003E286C" w:rsidRDefault="003E286C" w:rsidP="003E286C">
      <w:pPr>
        <w:pStyle w:val="Zkladntext"/>
        <w:jc w:val="both"/>
        <w:rPr>
          <w:noProof/>
        </w:rPr>
      </w:pPr>
      <w:r w:rsidRPr="002A34DD">
        <w:rPr>
          <w:b/>
          <w:sz w:val="22"/>
          <w:szCs w:val="22"/>
        </w:rPr>
        <w:tab/>
      </w:r>
      <w:r w:rsidRPr="002A34D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56121">
        <w:rPr>
          <w:b/>
          <w:sz w:val="22"/>
          <w:szCs w:val="22"/>
        </w:rPr>
        <w:t xml:space="preserve">                         </w:t>
      </w:r>
      <w:r w:rsidRPr="00C34014">
        <w:rPr>
          <w:noProof/>
        </w:rPr>
        <w:drawing>
          <wp:inline distT="0" distB="0" distL="0" distR="0" wp14:anchorId="71145358" wp14:editId="33CE5539">
            <wp:extent cx="1043940" cy="525780"/>
            <wp:effectExtent l="0" t="0" r="3810" b="7620"/>
            <wp:docPr id="1" name="Obrázek 1" descr="P:\Secret\CK\DASA\Podnikatelka roku 2022\Firma roku  2021 podnikatelka roku_ men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:\Secret\CK\DASA\Podnikatelka roku 2022\Firma roku  2021 podnikatelka roku_ menš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11044D44" w14:textId="77777777" w:rsidR="00E0709D" w:rsidRPr="004625B4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u w:val="single"/>
          <w:lang w:eastAsia="cs-CZ"/>
        </w:rPr>
      </w:pPr>
    </w:p>
    <w:p w14:paraId="7478FB75" w14:textId="42C88375" w:rsidR="003F6BDC" w:rsidRPr="00656121" w:rsidRDefault="003F6BDC" w:rsidP="007B1438">
      <w:pPr>
        <w:pStyle w:val="Zkladntext"/>
        <w:pBdr>
          <w:top w:val="single" w:sz="18" w:space="7" w:color="auto"/>
          <w:left w:val="single" w:sz="18" w:space="7" w:color="auto"/>
          <w:bottom w:val="single" w:sz="18" w:space="7" w:color="auto"/>
          <w:right w:val="single" w:sz="18" w:space="7" w:color="auto"/>
        </w:pBdr>
        <w:tabs>
          <w:tab w:val="left" w:pos="0"/>
          <w:tab w:val="right" w:pos="1418"/>
          <w:tab w:val="left" w:pos="1985"/>
        </w:tabs>
        <w:jc w:val="both"/>
        <w:rPr>
          <w:b/>
          <w:sz w:val="21"/>
          <w:szCs w:val="21"/>
        </w:rPr>
      </w:pPr>
      <w:r w:rsidRPr="00656121">
        <w:rPr>
          <w:b/>
          <w:sz w:val="21"/>
          <w:szCs w:val="21"/>
        </w:rPr>
        <w:t>Vhodné</w:t>
      </w:r>
      <w:r w:rsidR="00C72677">
        <w:rPr>
          <w:b/>
          <w:sz w:val="21"/>
          <w:szCs w:val="21"/>
        </w:rPr>
        <w:t xml:space="preserve"> též</w:t>
      </w:r>
      <w:r w:rsidRPr="00656121">
        <w:rPr>
          <w:b/>
          <w:sz w:val="21"/>
          <w:szCs w:val="21"/>
        </w:rPr>
        <w:t xml:space="preserve"> jako příprava pro daňové přiznání k dani z příjmů PO i FO</w:t>
      </w:r>
      <w:r w:rsidR="00C72677">
        <w:rPr>
          <w:b/>
          <w:sz w:val="21"/>
          <w:szCs w:val="21"/>
        </w:rPr>
        <w:t xml:space="preserve"> 2023</w:t>
      </w:r>
      <w:r w:rsidRPr="00656121">
        <w:rPr>
          <w:b/>
          <w:sz w:val="21"/>
          <w:szCs w:val="21"/>
        </w:rPr>
        <w:t>.</w:t>
      </w:r>
    </w:p>
    <w:p w14:paraId="6D14EC16" w14:textId="43BF241D" w:rsidR="007B1438" w:rsidRPr="00656121" w:rsidRDefault="007B1438" w:rsidP="007B1438">
      <w:pPr>
        <w:pStyle w:val="Zkladntext"/>
        <w:pBdr>
          <w:top w:val="single" w:sz="18" w:space="7" w:color="auto"/>
          <w:left w:val="single" w:sz="18" w:space="7" w:color="auto"/>
          <w:bottom w:val="single" w:sz="18" w:space="7" w:color="auto"/>
          <w:right w:val="single" w:sz="18" w:space="7" w:color="auto"/>
        </w:pBdr>
        <w:tabs>
          <w:tab w:val="left" w:pos="0"/>
          <w:tab w:val="right" w:pos="1418"/>
          <w:tab w:val="left" w:pos="1985"/>
        </w:tabs>
        <w:jc w:val="both"/>
        <w:rPr>
          <w:b/>
          <w:sz w:val="21"/>
          <w:szCs w:val="21"/>
        </w:rPr>
      </w:pPr>
      <w:r w:rsidRPr="00656121">
        <w:rPr>
          <w:b/>
          <w:sz w:val="21"/>
          <w:szCs w:val="21"/>
        </w:rPr>
        <w:t>Daňové/nedaňové náklady a výnosy – základní princip uznatelnosti v ZDP včetně řešení v pokynu D-</w:t>
      </w:r>
      <w:r w:rsidR="00533E7A" w:rsidRPr="00656121">
        <w:rPr>
          <w:b/>
          <w:sz w:val="21"/>
          <w:szCs w:val="21"/>
        </w:rPr>
        <w:t>59</w:t>
      </w:r>
      <w:r w:rsidRPr="00656121">
        <w:rPr>
          <w:b/>
          <w:sz w:val="21"/>
          <w:szCs w:val="21"/>
          <w:lang w:val="en-US"/>
        </w:rPr>
        <w:t>;</w:t>
      </w:r>
      <w:r w:rsidRPr="00656121">
        <w:rPr>
          <w:b/>
          <w:sz w:val="21"/>
          <w:szCs w:val="21"/>
        </w:rPr>
        <w:t xml:space="preserve"> jednotlivé druhy nákladů</w:t>
      </w:r>
      <w:r w:rsidRPr="00656121">
        <w:rPr>
          <w:b/>
          <w:sz w:val="21"/>
          <w:szCs w:val="21"/>
          <w:lang w:val="en-US"/>
        </w:rPr>
        <w:t xml:space="preserve">; </w:t>
      </w:r>
      <w:r w:rsidRPr="00656121">
        <w:rPr>
          <w:b/>
          <w:sz w:val="21"/>
          <w:szCs w:val="21"/>
        </w:rPr>
        <w:t>úpravy základu daně</w:t>
      </w:r>
      <w:r w:rsidRPr="00656121">
        <w:rPr>
          <w:b/>
          <w:sz w:val="21"/>
          <w:szCs w:val="21"/>
          <w:lang w:val="en-US"/>
        </w:rPr>
        <w:t>;</w:t>
      </w:r>
      <w:r w:rsidR="00462FC6" w:rsidRPr="00656121">
        <w:rPr>
          <w:b/>
          <w:sz w:val="21"/>
          <w:szCs w:val="21"/>
          <w:lang w:val="en-US"/>
        </w:rPr>
        <w:t xml:space="preserve"> </w:t>
      </w:r>
      <w:r w:rsidRPr="00656121">
        <w:rPr>
          <w:b/>
          <w:sz w:val="21"/>
          <w:szCs w:val="21"/>
          <w:lang w:val="en-US"/>
        </w:rPr>
        <w:t>správný</w:t>
      </w:r>
      <w:r w:rsidRPr="00656121">
        <w:rPr>
          <w:b/>
          <w:sz w:val="21"/>
          <w:szCs w:val="21"/>
        </w:rPr>
        <w:t xml:space="preserve"> </w:t>
      </w:r>
      <w:r w:rsidR="00B62394" w:rsidRPr="00656121">
        <w:rPr>
          <w:b/>
          <w:sz w:val="21"/>
          <w:szCs w:val="21"/>
        </w:rPr>
        <w:t>o</w:t>
      </w:r>
      <w:r w:rsidRPr="00656121">
        <w:rPr>
          <w:b/>
          <w:sz w:val="21"/>
          <w:szCs w:val="21"/>
        </w:rPr>
        <w:t xml:space="preserve">kamžik a titul zaúčtování nákladů/výnosů. Posouzení daňové uznatelnosti </w:t>
      </w:r>
      <w:r w:rsidR="006D6C7F" w:rsidRPr="00656121">
        <w:rPr>
          <w:b/>
          <w:sz w:val="21"/>
          <w:szCs w:val="21"/>
        </w:rPr>
        <w:t>a příklady jednotlivých druhů výdajů a příjmů</w:t>
      </w:r>
      <w:r w:rsidRPr="00656121">
        <w:rPr>
          <w:b/>
          <w:sz w:val="21"/>
          <w:szCs w:val="21"/>
        </w:rPr>
        <w:t xml:space="preserve">. </w:t>
      </w:r>
    </w:p>
    <w:p w14:paraId="56B205A5" w14:textId="77777777" w:rsidR="006D6C7F" w:rsidRPr="00656121" w:rsidRDefault="006D6C7F" w:rsidP="007B1438">
      <w:pPr>
        <w:pStyle w:val="Zkladntext"/>
        <w:pBdr>
          <w:top w:val="single" w:sz="18" w:space="7" w:color="auto"/>
          <w:left w:val="single" w:sz="18" w:space="7" w:color="auto"/>
          <w:bottom w:val="single" w:sz="18" w:space="7" w:color="auto"/>
          <w:right w:val="single" w:sz="18" w:space="7" w:color="auto"/>
        </w:pBdr>
        <w:tabs>
          <w:tab w:val="left" w:pos="0"/>
          <w:tab w:val="right" w:pos="1418"/>
          <w:tab w:val="left" w:pos="1985"/>
        </w:tabs>
        <w:jc w:val="both"/>
        <w:rPr>
          <w:b/>
          <w:sz w:val="21"/>
          <w:szCs w:val="21"/>
        </w:rPr>
      </w:pPr>
      <w:r w:rsidRPr="00656121">
        <w:rPr>
          <w:b/>
          <w:sz w:val="21"/>
          <w:szCs w:val="21"/>
        </w:rPr>
        <w:t xml:space="preserve">Dokazování příjmů a výdajů v daňovém řízení </w:t>
      </w:r>
      <w:r w:rsidR="00B62394" w:rsidRPr="00656121">
        <w:rPr>
          <w:b/>
          <w:sz w:val="21"/>
          <w:szCs w:val="21"/>
        </w:rPr>
        <w:t>–</w:t>
      </w:r>
      <w:r w:rsidRPr="00656121">
        <w:rPr>
          <w:b/>
          <w:sz w:val="21"/>
          <w:szCs w:val="21"/>
        </w:rPr>
        <w:t xml:space="preserve"> </w:t>
      </w:r>
      <w:r w:rsidR="00B62394" w:rsidRPr="00656121">
        <w:rPr>
          <w:b/>
          <w:sz w:val="21"/>
          <w:szCs w:val="21"/>
        </w:rPr>
        <w:t>jak minimalizovat rizika v daňovém řízení</w:t>
      </w:r>
      <w:r w:rsidR="00F05F2D" w:rsidRPr="00656121">
        <w:rPr>
          <w:b/>
          <w:sz w:val="21"/>
          <w:szCs w:val="21"/>
        </w:rPr>
        <w:t>, obrana před správcem daně.</w:t>
      </w:r>
    </w:p>
    <w:p w14:paraId="068F7C50" w14:textId="77777777" w:rsidR="00E0709D" w:rsidRPr="00533E7A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9"/>
          <w:lang w:eastAsia="cs-CZ"/>
        </w:rPr>
      </w:pPr>
    </w:p>
    <w:p w14:paraId="49A0B5B8" w14:textId="77777777" w:rsidR="006F69F6" w:rsidRPr="00533E7A" w:rsidRDefault="006F69F6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cs-CZ"/>
        </w:rPr>
      </w:pPr>
    </w:p>
    <w:p w14:paraId="35683793" w14:textId="77777777" w:rsidR="00A800E8" w:rsidRPr="00533E7A" w:rsidRDefault="00A800E8" w:rsidP="00A800E8">
      <w:pPr>
        <w:pStyle w:val="Zkladntext"/>
        <w:tabs>
          <w:tab w:val="left" w:pos="0"/>
          <w:tab w:val="right" w:pos="1418"/>
        </w:tabs>
        <w:ind w:left="-142" w:firstLine="142"/>
        <w:rPr>
          <w:b/>
          <w:color w:val="auto"/>
          <w:sz w:val="20"/>
          <w:u w:val="single"/>
        </w:rPr>
      </w:pPr>
      <w:r w:rsidRPr="00533E7A">
        <w:rPr>
          <w:b/>
          <w:color w:val="auto"/>
          <w:sz w:val="20"/>
          <w:u w:val="single"/>
        </w:rPr>
        <w:t>Z obsahu vybíráme:</w:t>
      </w:r>
    </w:p>
    <w:p w14:paraId="7A28D32C" w14:textId="63FBA35A" w:rsidR="00390F56" w:rsidRPr="00533E7A" w:rsidRDefault="00A800E8" w:rsidP="001264AF">
      <w:pPr>
        <w:pStyle w:val="Bullet"/>
        <w:numPr>
          <w:ilvl w:val="0"/>
          <w:numId w:val="2"/>
        </w:numPr>
        <w:jc w:val="both"/>
        <w:rPr>
          <w:sz w:val="18"/>
        </w:rPr>
      </w:pPr>
      <w:r w:rsidRPr="00533E7A">
        <w:rPr>
          <w:b/>
          <w:sz w:val="20"/>
        </w:rPr>
        <w:t xml:space="preserve">Vymezení nákladů/výdajů – </w:t>
      </w:r>
      <w:r w:rsidRPr="00533E7A">
        <w:rPr>
          <w:sz w:val="20"/>
        </w:rPr>
        <w:t xml:space="preserve">předpisy, </w:t>
      </w:r>
      <w:r w:rsidR="00F50CB7">
        <w:rPr>
          <w:sz w:val="20"/>
        </w:rPr>
        <w:t>členění nákladů a výnosů</w:t>
      </w:r>
      <w:r w:rsidRPr="00C50123">
        <w:rPr>
          <w:sz w:val="20"/>
        </w:rPr>
        <w:t>,</w:t>
      </w:r>
      <w:r w:rsidR="00C50123" w:rsidRPr="00C50123">
        <w:rPr>
          <w:sz w:val="20"/>
        </w:rPr>
        <w:t xml:space="preserve"> účty časového rozlišení</w:t>
      </w:r>
      <w:r w:rsidR="00C50123">
        <w:rPr>
          <w:sz w:val="20"/>
        </w:rPr>
        <w:t>,</w:t>
      </w:r>
      <w:r w:rsidRPr="00533E7A">
        <w:rPr>
          <w:sz w:val="22"/>
        </w:rPr>
        <w:t xml:space="preserve"> </w:t>
      </w:r>
      <w:r w:rsidR="001264AF" w:rsidRPr="00533E7A">
        <w:rPr>
          <w:sz w:val="20"/>
          <w:szCs w:val="22"/>
        </w:rPr>
        <w:t>základní princip uznatelnosti v ZDP včetně řešení v pokynu D-</w:t>
      </w:r>
      <w:r w:rsidR="00533E7A" w:rsidRPr="00533E7A">
        <w:rPr>
          <w:sz w:val="20"/>
          <w:szCs w:val="22"/>
        </w:rPr>
        <w:t>59</w:t>
      </w:r>
      <w:r w:rsidR="001264AF" w:rsidRPr="00533E7A">
        <w:rPr>
          <w:sz w:val="20"/>
          <w:szCs w:val="22"/>
        </w:rPr>
        <w:t>, návaznost na účetnictví</w:t>
      </w:r>
      <w:r w:rsidR="00A63EB8" w:rsidRPr="00533E7A">
        <w:rPr>
          <w:sz w:val="20"/>
          <w:szCs w:val="22"/>
        </w:rPr>
        <w:t>; přiměřenost výdajů</w:t>
      </w:r>
    </w:p>
    <w:p w14:paraId="0B3A37D9" w14:textId="77777777" w:rsidR="0010567C" w:rsidRPr="00533E7A" w:rsidRDefault="0010567C" w:rsidP="001264AF">
      <w:pPr>
        <w:pStyle w:val="Bullet"/>
        <w:numPr>
          <w:ilvl w:val="0"/>
          <w:numId w:val="2"/>
        </w:numPr>
        <w:jc w:val="both"/>
        <w:rPr>
          <w:sz w:val="18"/>
        </w:rPr>
      </w:pPr>
      <w:r w:rsidRPr="00533E7A">
        <w:rPr>
          <w:b/>
          <w:sz w:val="20"/>
        </w:rPr>
        <w:t xml:space="preserve">Dokazování </w:t>
      </w:r>
      <w:r w:rsidR="00F05F2D" w:rsidRPr="00533E7A">
        <w:rPr>
          <w:b/>
          <w:sz w:val="20"/>
        </w:rPr>
        <w:t xml:space="preserve">příjmů a výdajů </w:t>
      </w:r>
      <w:r w:rsidRPr="00533E7A">
        <w:rPr>
          <w:b/>
          <w:sz w:val="20"/>
        </w:rPr>
        <w:t>v daňovém řízení</w:t>
      </w:r>
    </w:p>
    <w:p w14:paraId="537D32DB" w14:textId="77777777" w:rsidR="00383E65" w:rsidRPr="00533E7A" w:rsidRDefault="00383E65" w:rsidP="00F05F2D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Dokonalá argumentace a nezpochybnitelné důkazy jsou klíčem k úspěchu v řízení</w:t>
      </w:r>
    </w:p>
    <w:p w14:paraId="0514F027" w14:textId="77777777" w:rsidR="00F05F2D" w:rsidRPr="00533E7A" w:rsidRDefault="00F05F2D" w:rsidP="00F05F2D">
      <w:pPr>
        <w:pStyle w:val="Bullet"/>
        <w:numPr>
          <w:ilvl w:val="1"/>
          <w:numId w:val="2"/>
        </w:numPr>
        <w:jc w:val="both"/>
        <w:rPr>
          <w:sz w:val="18"/>
        </w:rPr>
      </w:pPr>
      <w:r w:rsidRPr="00533E7A">
        <w:rPr>
          <w:sz w:val="20"/>
        </w:rPr>
        <w:t>Dostatečné důkazní prostředky pro minimalizaci rizika doměrku</w:t>
      </w:r>
    </w:p>
    <w:p w14:paraId="0F4DAD8F" w14:textId="41A400BE" w:rsidR="00F05F2D" w:rsidRPr="00533E7A" w:rsidRDefault="00F05F2D" w:rsidP="00371F92">
      <w:pPr>
        <w:pStyle w:val="Bullet"/>
        <w:numPr>
          <w:ilvl w:val="1"/>
          <w:numId w:val="2"/>
        </w:numPr>
        <w:jc w:val="both"/>
        <w:rPr>
          <w:sz w:val="18"/>
        </w:rPr>
      </w:pPr>
      <w:r w:rsidRPr="00533E7A">
        <w:rPr>
          <w:sz w:val="20"/>
        </w:rPr>
        <w:t xml:space="preserve">Obrana před správcem </w:t>
      </w:r>
      <w:r w:rsidR="001D2C45" w:rsidRPr="00533E7A">
        <w:rPr>
          <w:sz w:val="20"/>
        </w:rPr>
        <w:t>daně – postup</w:t>
      </w:r>
      <w:r w:rsidRPr="00533E7A">
        <w:rPr>
          <w:sz w:val="20"/>
        </w:rPr>
        <w:t xml:space="preserve"> k odstranění pochybností (výzvy), daňová kontrola</w:t>
      </w:r>
    </w:p>
    <w:p w14:paraId="320812ED" w14:textId="77777777" w:rsidR="00383E65" w:rsidRPr="00533E7A" w:rsidRDefault="00383E65" w:rsidP="00371F92">
      <w:pPr>
        <w:pStyle w:val="Bullet"/>
        <w:numPr>
          <w:ilvl w:val="1"/>
          <w:numId w:val="2"/>
        </w:numPr>
        <w:jc w:val="both"/>
        <w:rPr>
          <w:sz w:val="18"/>
        </w:rPr>
      </w:pPr>
      <w:r w:rsidRPr="00533E7A">
        <w:rPr>
          <w:sz w:val="20"/>
        </w:rPr>
        <w:t>Důkazní břemeno (povinnost) – kdy daňový subjekt, kdy správce daně, vhodné důkazní prostředky a jak je připravit, účetnictví či DE jako základní důkazní prostředek</w:t>
      </w:r>
    </w:p>
    <w:p w14:paraId="7ACAEEFA" w14:textId="3464E6D2" w:rsidR="00A800E8" w:rsidRPr="00533E7A" w:rsidRDefault="00B548E5" w:rsidP="00A800E8">
      <w:pPr>
        <w:pStyle w:val="Bullet"/>
        <w:numPr>
          <w:ilvl w:val="0"/>
          <w:numId w:val="2"/>
        </w:numPr>
        <w:jc w:val="both"/>
        <w:rPr>
          <w:sz w:val="20"/>
        </w:rPr>
      </w:pPr>
      <w:r w:rsidRPr="00533E7A">
        <w:rPr>
          <w:b/>
          <w:sz w:val="20"/>
        </w:rPr>
        <w:t>§ 24 a 25 ZDP - d</w:t>
      </w:r>
      <w:r w:rsidR="004B169D" w:rsidRPr="00533E7A">
        <w:rPr>
          <w:b/>
          <w:sz w:val="20"/>
        </w:rPr>
        <w:t>aňové a nedaňové</w:t>
      </w:r>
      <w:r w:rsidR="00A800E8" w:rsidRPr="00533E7A">
        <w:rPr>
          <w:b/>
          <w:sz w:val="20"/>
        </w:rPr>
        <w:t xml:space="preserve"> náklady </w:t>
      </w:r>
      <w:r w:rsidR="00C71317" w:rsidRPr="00533E7A">
        <w:rPr>
          <w:b/>
          <w:sz w:val="20"/>
        </w:rPr>
        <w:t xml:space="preserve">a výnosy </w:t>
      </w:r>
      <w:r w:rsidR="00A800E8" w:rsidRPr="00533E7A">
        <w:rPr>
          <w:b/>
          <w:sz w:val="20"/>
        </w:rPr>
        <w:t>a jejich praktické promítnutí na příkladech</w:t>
      </w:r>
      <w:r w:rsidR="00A800E8" w:rsidRPr="00533E7A">
        <w:rPr>
          <w:sz w:val="20"/>
        </w:rPr>
        <w:t xml:space="preserve"> </w:t>
      </w:r>
    </w:p>
    <w:p w14:paraId="563EE7B4" w14:textId="77777777" w:rsidR="00A63EB8" w:rsidRPr="00533E7A" w:rsidRDefault="00A63EB8" w:rsidP="00555ED9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Výdaje vážící se k nedaňovým příjmům</w:t>
      </w:r>
      <w:r w:rsidR="001E3A92" w:rsidRPr="00533E7A">
        <w:rPr>
          <w:sz w:val="20"/>
        </w:rPr>
        <w:t xml:space="preserve">; </w:t>
      </w:r>
      <w:r w:rsidRPr="00533E7A">
        <w:rPr>
          <w:sz w:val="20"/>
        </w:rPr>
        <w:t>Nadlimitní výdaje</w:t>
      </w:r>
    </w:p>
    <w:p w14:paraId="464BBA09" w14:textId="2138F261" w:rsidR="00B548E5" w:rsidRPr="00533E7A" w:rsidRDefault="00C71317" w:rsidP="00B548E5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Náklady spojené se zaměstnanci</w:t>
      </w:r>
      <w:r w:rsidR="00C75516" w:rsidRPr="00533E7A">
        <w:rPr>
          <w:sz w:val="20"/>
        </w:rPr>
        <w:t>, společníky a statutáry</w:t>
      </w:r>
      <w:r w:rsidRPr="00533E7A">
        <w:rPr>
          <w:sz w:val="20"/>
        </w:rPr>
        <w:t xml:space="preserve"> </w:t>
      </w:r>
      <w:r w:rsidR="00B548E5" w:rsidRPr="00533E7A">
        <w:rPr>
          <w:sz w:val="20"/>
        </w:rPr>
        <w:t>–</w:t>
      </w:r>
      <w:r w:rsidRPr="00533E7A">
        <w:rPr>
          <w:sz w:val="20"/>
        </w:rPr>
        <w:t xml:space="preserve"> </w:t>
      </w:r>
      <w:r w:rsidR="00B548E5" w:rsidRPr="00533E7A">
        <w:rPr>
          <w:sz w:val="20"/>
        </w:rPr>
        <w:t xml:space="preserve">vzdělávání, </w:t>
      </w:r>
      <w:r w:rsidRPr="00533E7A">
        <w:rPr>
          <w:sz w:val="20"/>
        </w:rPr>
        <w:t>cestovní náhrady, stra</w:t>
      </w:r>
      <w:r w:rsidR="00C75516" w:rsidRPr="00533E7A">
        <w:rPr>
          <w:sz w:val="20"/>
        </w:rPr>
        <w:t>vování</w:t>
      </w:r>
      <w:r w:rsidRPr="00533E7A">
        <w:rPr>
          <w:sz w:val="20"/>
        </w:rPr>
        <w:t>, výdaje na dopravu (Pokyn D-</w:t>
      </w:r>
      <w:r w:rsidR="00533E7A" w:rsidRPr="00533E7A">
        <w:rPr>
          <w:sz w:val="20"/>
        </w:rPr>
        <w:t>59</w:t>
      </w:r>
      <w:r w:rsidRPr="00533E7A">
        <w:rPr>
          <w:sz w:val="20"/>
        </w:rPr>
        <w:t xml:space="preserve">  Náhrada výdajů za spotřebované PHM, vozidlo podnikatele použité jeho zaměstnancem,…), zaměstnanecké benefity (členění benefitů, rekapitulace zaměstnaneckých benefitů, použití zdravotnických zařízení, večírky a vánoční a mikulášské dárky, zápůjčky a výpůjčky zaměstnancům,…</w:t>
      </w:r>
      <w:r w:rsidR="00B548E5" w:rsidRPr="00533E7A">
        <w:rPr>
          <w:sz w:val="20"/>
        </w:rPr>
        <w:t xml:space="preserve">), ochranné prostředky, </w:t>
      </w:r>
      <w:r w:rsidR="00C00940" w:rsidRPr="00533E7A">
        <w:rPr>
          <w:sz w:val="20"/>
        </w:rPr>
        <w:t xml:space="preserve">motivační příspěvek, </w:t>
      </w:r>
      <w:r w:rsidR="00B548E5" w:rsidRPr="00533E7A">
        <w:rPr>
          <w:sz w:val="20"/>
        </w:rPr>
        <w:t>příklady</w:t>
      </w:r>
    </w:p>
    <w:p w14:paraId="20B72717" w14:textId="248E8964" w:rsidR="00533E7A" w:rsidRPr="00533E7A" w:rsidRDefault="00533E7A" w:rsidP="00533E7A">
      <w:pPr>
        <w:pStyle w:val="Bullet"/>
        <w:numPr>
          <w:ilvl w:val="2"/>
          <w:numId w:val="2"/>
        </w:numPr>
        <w:jc w:val="both"/>
        <w:rPr>
          <w:sz w:val="20"/>
        </w:rPr>
      </w:pPr>
      <w:r w:rsidRPr="00533E7A">
        <w:rPr>
          <w:sz w:val="20"/>
        </w:rPr>
        <w:t>Velké změny ve zdaňování od roku 2024</w:t>
      </w:r>
    </w:p>
    <w:p w14:paraId="622CB659" w14:textId="77777777" w:rsidR="00B548E5" w:rsidRPr="00533E7A" w:rsidRDefault="00B548E5" w:rsidP="00B548E5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Úhrady daní  a daňová uznatelnost - daň z nemovitých věcí, daň z příjmů zaplacená v zahraničí u tuzemského rezidenta, ostatní daně (např. silniční) a poplatky, daně zaplacené za jiného poplatníka</w:t>
      </w:r>
    </w:p>
    <w:p w14:paraId="685C4E52" w14:textId="77777777" w:rsidR="00D375FE" w:rsidRPr="00533E7A" w:rsidRDefault="00A25E53" w:rsidP="00225323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Poradenství, management fee</w:t>
      </w:r>
      <w:r w:rsidR="00791918" w:rsidRPr="00533E7A">
        <w:rPr>
          <w:sz w:val="20"/>
        </w:rPr>
        <w:t>, p</w:t>
      </w:r>
      <w:r w:rsidR="00D375FE" w:rsidRPr="00533E7A">
        <w:rPr>
          <w:sz w:val="20"/>
        </w:rPr>
        <w:t>ojištění</w:t>
      </w:r>
      <w:r w:rsidR="008018FC" w:rsidRPr="00533E7A">
        <w:rPr>
          <w:sz w:val="20"/>
        </w:rPr>
        <w:t xml:space="preserve"> majetku, odpovědnosti, statutárů, zaměstnanců</w:t>
      </w:r>
    </w:p>
    <w:p w14:paraId="38357F66" w14:textId="77777777" w:rsidR="00D375FE" w:rsidRPr="00533E7A" w:rsidRDefault="00D375FE" w:rsidP="0058475C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lastRenderedPageBreak/>
        <w:t>Výdaje povinné dle zvláštních zákonů</w:t>
      </w:r>
    </w:p>
    <w:p w14:paraId="77653D33" w14:textId="77777777" w:rsidR="00A25E53" w:rsidRPr="00533E7A" w:rsidRDefault="00A25E53" w:rsidP="004B169D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Finanční leasing versus operativní pronájem versus prodej na úvěr/splátky</w:t>
      </w:r>
    </w:p>
    <w:p w14:paraId="01E9C2DF" w14:textId="77777777" w:rsidR="00D375FE" w:rsidRPr="00533E7A" w:rsidRDefault="00D375FE" w:rsidP="004B169D">
      <w:pPr>
        <w:pStyle w:val="Bullet"/>
        <w:numPr>
          <w:ilvl w:val="1"/>
          <w:numId w:val="2"/>
        </w:numPr>
        <w:jc w:val="both"/>
        <w:rPr>
          <w:sz w:val="20"/>
        </w:rPr>
      </w:pPr>
      <w:r w:rsidRPr="00533E7A">
        <w:rPr>
          <w:sz w:val="20"/>
        </w:rPr>
        <w:t>Cenné papíry, podíly ve společnostech</w:t>
      </w:r>
      <w:r w:rsidR="00C00940" w:rsidRPr="00533E7A">
        <w:rPr>
          <w:sz w:val="20"/>
        </w:rPr>
        <w:t xml:space="preserve"> – držba, prodej</w:t>
      </w:r>
      <w:r w:rsidR="00A63EB8" w:rsidRPr="00533E7A">
        <w:rPr>
          <w:sz w:val="20"/>
        </w:rPr>
        <w:t>, přijaté podíly</w:t>
      </w:r>
    </w:p>
    <w:p w14:paraId="22F2E94C" w14:textId="77777777" w:rsidR="00C00940" w:rsidRPr="00533E7A" w:rsidRDefault="00C00940" w:rsidP="00A800E8">
      <w:pPr>
        <w:pStyle w:val="Bullet"/>
        <w:numPr>
          <w:ilvl w:val="0"/>
          <w:numId w:val="2"/>
        </w:numPr>
        <w:jc w:val="both"/>
        <w:rPr>
          <w:b/>
          <w:sz w:val="20"/>
        </w:rPr>
      </w:pPr>
      <w:r w:rsidRPr="00533E7A">
        <w:rPr>
          <w:b/>
          <w:sz w:val="20"/>
        </w:rPr>
        <w:t>Závazné posouzení</w:t>
      </w:r>
    </w:p>
    <w:p w14:paraId="5BECD5B6" w14:textId="77777777" w:rsidR="00791918" w:rsidRPr="00533E7A" w:rsidRDefault="00A800E8" w:rsidP="00791918">
      <w:pPr>
        <w:pStyle w:val="Bullet"/>
        <w:numPr>
          <w:ilvl w:val="0"/>
          <w:numId w:val="2"/>
        </w:numPr>
        <w:jc w:val="both"/>
        <w:rPr>
          <w:b/>
          <w:sz w:val="20"/>
        </w:rPr>
      </w:pPr>
      <w:r w:rsidRPr="00533E7A">
        <w:rPr>
          <w:b/>
          <w:sz w:val="20"/>
        </w:rPr>
        <w:t xml:space="preserve">Úpravy základu daně dle § </w:t>
      </w:r>
      <w:r w:rsidR="00AB0E07" w:rsidRPr="00533E7A">
        <w:rPr>
          <w:b/>
          <w:sz w:val="20"/>
        </w:rPr>
        <w:t xml:space="preserve">5 a </w:t>
      </w:r>
      <w:r w:rsidRPr="00533E7A">
        <w:rPr>
          <w:b/>
          <w:sz w:val="20"/>
        </w:rPr>
        <w:t>23 ZDP</w:t>
      </w:r>
      <w:r w:rsidR="00791918" w:rsidRPr="00533E7A">
        <w:rPr>
          <w:b/>
          <w:sz w:val="20"/>
        </w:rPr>
        <w:t>, obvyklé ceny v § 23</w:t>
      </w:r>
    </w:p>
    <w:p w14:paraId="27CF7D70" w14:textId="77777777" w:rsidR="0010567C" w:rsidRPr="00533E7A" w:rsidRDefault="00A800E8" w:rsidP="0010567C">
      <w:pPr>
        <w:pStyle w:val="Bullet"/>
        <w:numPr>
          <w:ilvl w:val="0"/>
          <w:numId w:val="2"/>
        </w:numPr>
        <w:jc w:val="both"/>
        <w:rPr>
          <w:b/>
          <w:sz w:val="20"/>
        </w:rPr>
      </w:pPr>
      <w:r w:rsidRPr="00533E7A">
        <w:rPr>
          <w:b/>
          <w:sz w:val="20"/>
        </w:rPr>
        <w:t>Judikatura a další praktické výklady</w:t>
      </w:r>
    </w:p>
    <w:p w14:paraId="5E0BEEC1" w14:textId="77777777" w:rsidR="00A800E8" w:rsidRPr="00533E7A" w:rsidRDefault="00A800E8" w:rsidP="00A800E8">
      <w:pPr>
        <w:pStyle w:val="Bullet"/>
        <w:numPr>
          <w:ilvl w:val="0"/>
          <w:numId w:val="2"/>
        </w:numPr>
        <w:jc w:val="both"/>
        <w:rPr>
          <w:b/>
          <w:sz w:val="20"/>
        </w:rPr>
      </w:pPr>
      <w:r w:rsidRPr="00533E7A">
        <w:rPr>
          <w:b/>
          <w:sz w:val="20"/>
        </w:rPr>
        <w:t>Odpovědi na dotazy účastníků</w:t>
      </w:r>
    </w:p>
    <w:p w14:paraId="0AD33D61" w14:textId="77777777" w:rsidR="00E0709D" w:rsidRPr="00690C3D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64E66EDA" w14:textId="4CD52085" w:rsidR="00E0709D" w:rsidRPr="00A21AD6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90C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Odpovědi na dotazy:</w:t>
      </w: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21A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Dotazy týkající se problematiky semináře je velmi vhodné zaslat předem na e-mailovou adresu: </w:t>
      </w:r>
      <w:hyperlink r:id="rId8" w:history="1">
        <w:r w:rsidRPr="00A21AD6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cs-CZ"/>
          </w:rPr>
          <w:t>lorencova@ckdanovakancelar.cz</w:t>
        </w:r>
      </w:hyperlink>
      <w:r w:rsidRPr="00A21AD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cs-CZ"/>
        </w:rPr>
        <w:t xml:space="preserve">. </w:t>
      </w:r>
      <w:r w:rsidRPr="00A21A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Dotazy budou zařazeny do přednášky nejlépe též na příkladech. Pokud tazatel nechce být jakkoliv v rámci přednášky uv</w:t>
      </w:r>
      <w:r w:rsidRPr="00A21AD6">
        <w:rPr>
          <w:rFonts w:ascii="Times New Roman" w:eastAsia="Times New Roman" w:hAnsi="Times New Roman" w:cs="Times New Roman"/>
          <w:sz w:val="20"/>
          <w:szCs w:val="20"/>
          <w:lang w:eastAsia="cs-CZ"/>
        </w:rPr>
        <w:t>eden, sdělte to prosím v dotazu.</w:t>
      </w:r>
    </w:p>
    <w:p w14:paraId="77379F5F" w14:textId="77777777" w:rsidR="00E0709D" w:rsidRPr="00690C3D" w:rsidRDefault="00E0709D" w:rsidP="00E0709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BE9FB38" w14:textId="77777777" w:rsidR="00E0709D" w:rsidRPr="00690C3D" w:rsidRDefault="00E0709D" w:rsidP="00E0709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90C3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Studijní materiály:</w:t>
      </w: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Účastníci obdrží podkladový materiál c.k., nikoliv znění zákonů. Doporučujeme proto přinést s sebou znění zákona o daních z příjmů a účetních předpisů. </w:t>
      </w:r>
    </w:p>
    <w:p w14:paraId="4A5768FD" w14:textId="77777777" w:rsidR="00E0709D" w:rsidRPr="00791918" w:rsidRDefault="00E0709D" w:rsidP="00E0709D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10"/>
          <w:szCs w:val="20"/>
          <w:lang w:eastAsia="cs-CZ"/>
        </w:rPr>
      </w:pPr>
    </w:p>
    <w:p w14:paraId="16637CFE" w14:textId="77777777" w:rsidR="00E0709D" w:rsidRPr="00690C3D" w:rsidRDefault="00E0709D" w:rsidP="00006E00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90C3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Cenové podmínky:</w:t>
      </w: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Cenu uvedenou na přihlášce uhradíte </w:t>
      </w:r>
      <w:r w:rsidRPr="00562C5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předem na fakturu</w:t>
      </w: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>, popř. po dohodě v hotovosti.</w:t>
      </w:r>
      <w:r w:rsidR="00006E0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>V ceně jsou zahrnuty rozsáhlé podkladové materiály c.k.</w:t>
      </w:r>
    </w:p>
    <w:p w14:paraId="01BECFE7" w14:textId="77777777" w:rsidR="00E0709D" w:rsidRPr="00690C3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D33E69" w14:textId="77777777" w:rsidR="00E0709D" w:rsidRP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------------------------------------------------------------zde oddělit--------------------------------------------------------------</w:t>
      </w:r>
    </w:p>
    <w:p w14:paraId="330E01C3" w14:textId="77777777" w:rsidR="00E0709D" w:rsidRPr="00791918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u w:val="single"/>
          <w:lang w:eastAsia="cs-CZ"/>
        </w:rPr>
      </w:pPr>
    </w:p>
    <w:p w14:paraId="3B66517C" w14:textId="107FEE80" w:rsidR="00E0709D" w:rsidRPr="00E0709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</w:pPr>
      <w:r w:rsidRPr="00E0709D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 xml:space="preserve">Závazná přihláška na seminář dne </w:t>
      </w:r>
      <w:r w:rsidR="003E286C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1</w:t>
      </w:r>
      <w:r w:rsidR="00351DE6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2</w:t>
      </w:r>
      <w:r w:rsidRPr="00E0709D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.</w:t>
      </w:r>
      <w:r w:rsidR="00A800E8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2</w:t>
      </w:r>
      <w:r w:rsidRPr="00E0709D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.20</w:t>
      </w:r>
      <w:r w:rsidR="006C35EB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2</w:t>
      </w:r>
      <w:r w:rsidR="00351DE6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4</w:t>
      </w:r>
      <w:r w:rsidRPr="00E0709D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 xml:space="preserve"> </w:t>
      </w:r>
    </w:p>
    <w:p w14:paraId="5F50CC00" w14:textId="77777777" w:rsidR="00E0709D" w:rsidRPr="00E0709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39AF008E" w14:textId="77777777" w:rsidR="00E0709D" w:rsidRPr="00E0709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14:paraId="09B5184A" w14:textId="4D7F9725" w:rsidR="00E0709D" w:rsidRPr="00690C3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Prosíme vrátit nejpozději do </w:t>
      </w:r>
      <w:r w:rsidR="003E286C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="00351DE6">
        <w:rPr>
          <w:rFonts w:ascii="Times New Roman" w:eastAsia="Times New Roman" w:hAnsi="Times New Roman" w:cs="Times New Roman"/>
          <w:sz w:val="18"/>
          <w:szCs w:val="18"/>
          <w:lang w:eastAsia="cs-CZ"/>
        </w:rPr>
        <w:t>0</w:t>
      </w:r>
      <w:r w:rsidR="00A800E8"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.2</w:t>
      </w: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.20</w:t>
      </w:r>
      <w:r w:rsidR="002B38F7"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="00351DE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4 </w:t>
      </w: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na adresu Rychnov n. Kn., Komenského 41, počet účastníků je omezen.</w:t>
      </w:r>
    </w:p>
    <w:p w14:paraId="0371740D" w14:textId="77777777" w:rsidR="00E0709D" w:rsidRPr="00690C3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Pozdější přihlášky přijmeme v případě, že bude ještě volná kapacita.</w:t>
      </w:r>
    </w:p>
    <w:p w14:paraId="327DCDCC" w14:textId="789F7289" w:rsidR="00E0709D" w:rsidRPr="00690C3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Posíláte-li přihlášku e-mailem (</w:t>
      </w:r>
      <w:hyperlink r:id="rId9" w:history="1">
        <w:r w:rsidRPr="00690C3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cs-CZ"/>
          </w:rPr>
          <w:t>lenka.lorencova@ckdanovakancelar.cz</w:t>
        </w:r>
      </w:hyperlink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), zkontrolujte si prosím její potvrzení, které zasíláme obratem. Storno přihlášky přijímáme z organizačních důvodů pouze do </w:t>
      </w:r>
      <w:r w:rsidR="003E286C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="00351DE6">
        <w:rPr>
          <w:rFonts w:ascii="Times New Roman" w:eastAsia="Times New Roman" w:hAnsi="Times New Roman" w:cs="Times New Roman"/>
          <w:sz w:val="18"/>
          <w:szCs w:val="18"/>
          <w:lang w:eastAsia="cs-CZ"/>
        </w:rPr>
        <w:t>0</w:t>
      </w:r>
      <w:r w:rsidR="003E286C">
        <w:rPr>
          <w:rFonts w:ascii="Times New Roman" w:eastAsia="Times New Roman" w:hAnsi="Times New Roman" w:cs="Times New Roman"/>
          <w:sz w:val="18"/>
          <w:szCs w:val="18"/>
          <w:lang w:eastAsia="cs-CZ"/>
        </w:rPr>
        <w:t>.0</w:t>
      </w:r>
      <w:r w:rsidR="00A800E8"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="002B38F7"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202</w:t>
      </w:r>
      <w:r w:rsidR="00351DE6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</w:p>
    <w:p w14:paraId="1F4CD1FE" w14:textId="77777777" w:rsidR="00E0709D" w:rsidRPr="00690C3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90C3D">
        <w:rPr>
          <w:rFonts w:ascii="Times New Roman" w:eastAsia="Times New Roman" w:hAnsi="Times New Roman" w:cs="Times New Roman"/>
          <w:sz w:val="18"/>
          <w:szCs w:val="18"/>
          <w:lang w:eastAsia="cs-CZ"/>
        </w:rPr>
        <w:t>V případě pozdějšího storna či neúčasti se objednatel zavazuje uhradit plnou cenu školení.</w:t>
      </w:r>
    </w:p>
    <w:p w14:paraId="6120D0AB" w14:textId="77777777" w:rsidR="00E0709D" w:rsidRP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42F21054" w14:textId="77777777" w:rsidR="00E0709D" w:rsidRP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14:paraId="5B69490C" w14:textId="77777777" w:rsidR="00E0709D" w:rsidRPr="00690C3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a sídlo firmy, DIČ:</w:t>
      </w:r>
    </w:p>
    <w:p w14:paraId="712425BA" w14:textId="77777777" w:rsidR="00E0709D" w:rsidRPr="00690C3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2C83EA5" w14:textId="77777777" w:rsid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Telefon, e-mail (prosíme o pečlivé vyplnění):</w:t>
      </w:r>
    </w:p>
    <w:p w14:paraId="2717ECFA" w14:textId="77777777" w:rsidR="00237F53" w:rsidRPr="00690C3D" w:rsidRDefault="00237F53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992"/>
        <w:gridCol w:w="1417"/>
        <w:gridCol w:w="857"/>
        <w:gridCol w:w="851"/>
      </w:tblGrid>
      <w:tr w:rsidR="00E0709D" w:rsidRPr="00690C3D" w14:paraId="144112E0" w14:textId="77777777" w:rsidTr="003D487D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EAECAA" w14:textId="77777777" w:rsidR="00E0709D" w:rsidRPr="00690C3D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0C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Objednáváme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861849" w14:textId="77777777" w:rsidR="00E0709D" w:rsidRPr="00690C3D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0C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5EA340" w14:textId="77777777" w:rsidR="00E0709D" w:rsidRPr="00690C3D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0C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A9BC52" w14:textId="77777777" w:rsidR="00E0709D" w:rsidRPr="00690C3D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0C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člena HK bez DPH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A691B" w14:textId="77777777" w:rsidR="00E0709D" w:rsidRPr="00690C3D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0C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HK vč.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F3069" w14:textId="77777777" w:rsidR="00E0709D" w:rsidRPr="00690C3D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0C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ks</w:t>
            </w:r>
          </w:p>
        </w:tc>
      </w:tr>
      <w:tr w:rsidR="00346D69" w:rsidRPr="00690C3D" w14:paraId="4AED07BE" w14:textId="77777777" w:rsidTr="003D487D">
        <w:trPr>
          <w:trHeight w:val="2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CFFA" w14:textId="394A2CB6" w:rsidR="00346D69" w:rsidRPr="00A21AD6" w:rsidRDefault="00346D69" w:rsidP="0034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Účastnický poplatek na  12.02.2024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0EE" w14:textId="29B801C8" w:rsidR="00346D69" w:rsidRPr="00A21AD6" w:rsidRDefault="00346D69" w:rsidP="0034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1990,--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1C65" w14:textId="2C5260DB" w:rsidR="00346D69" w:rsidRPr="00A21AD6" w:rsidRDefault="00346D69" w:rsidP="00346D6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2408,--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48E7" w14:textId="7D8ED1A6" w:rsidR="00346D69" w:rsidRPr="00A21AD6" w:rsidRDefault="00346D69" w:rsidP="0034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1890,--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834A" w14:textId="0AC88F08" w:rsidR="00346D69" w:rsidRPr="00A21AD6" w:rsidRDefault="00346D69" w:rsidP="00346D6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2287,--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84C" w14:textId="77777777" w:rsidR="00346D69" w:rsidRPr="00A21AD6" w:rsidRDefault="00346D69" w:rsidP="0034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346D69" w:rsidRPr="00690C3D" w14:paraId="708E3025" w14:textId="77777777" w:rsidTr="003D487D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D58" w14:textId="77777777" w:rsidR="00346D69" w:rsidRPr="00A21AD6" w:rsidRDefault="00346D69" w:rsidP="0034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Úč. poplatek za druhého a další účastníky z téže firmy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19DD" w14:textId="37912AB5" w:rsidR="00346D69" w:rsidRPr="00A21AD6" w:rsidRDefault="00346D69" w:rsidP="0034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1890,--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0329" w14:textId="0A618A7B" w:rsidR="00346D69" w:rsidRPr="00A21AD6" w:rsidRDefault="00346D69" w:rsidP="00346D6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2287,--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1E81" w14:textId="34AEE184" w:rsidR="00346D69" w:rsidRPr="00A21AD6" w:rsidRDefault="00346D69" w:rsidP="0034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1790,--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EFD6" w14:textId="23498699" w:rsidR="00346D69" w:rsidRPr="00A21AD6" w:rsidRDefault="00346D69" w:rsidP="00346D6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1AD6">
              <w:rPr>
                <w:rFonts w:ascii="Times New Roman" w:hAnsi="Times New Roman" w:cs="Times New Roman"/>
                <w:sz w:val="20"/>
              </w:rPr>
              <w:t>2166,--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CEB2" w14:textId="77777777" w:rsidR="00346D69" w:rsidRPr="00A21AD6" w:rsidRDefault="00346D69" w:rsidP="0034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19D9DF19" w14:textId="77777777" w:rsidR="00E0709D" w:rsidRPr="00690C3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6508C09" w14:textId="77777777" w:rsidR="00E0709D" w:rsidRPr="00690C3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90C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se na základě Vašeho doporučení zúčastní semináře nový účastník (objednatel), který se u nás doposud neškolil, získáte slevu 300 Kč na Vámi vybrané školení. </w:t>
      </w:r>
    </w:p>
    <w:p w14:paraId="6B1919D2" w14:textId="77777777" w:rsidR="00E0709D" w:rsidRPr="00690C3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F23223" w14:textId="77777777" w:rsidR="00286B6A" w:rsidRPr="00787638" w:rsidRDefault="00286B6A" w:rsidP="00286B6A">
      <w:pPr>
        <w:pStyle w:val="Zkladntext"/>
        <w:tabs>
          <w:tab w:val="right" w:pos="1418"/>
          <w:tab w:val="left" w:pos="1701"/>
        </w:tabs>
        <w:jc w:val="both"/>
        <w:rPr>
          <w:b/>
          <w:sz w:val="20"/>
          <w:szCs w:val="18"/>
        </w:rPr>
      </w:pPr>
      <w:r w:rsidRPr="00787638">
        <w:rPr>
          <w:b/>
          <w:sz w:val="20"/>
          <w:szCs w:val="18"/>
        </w:rPr>
        <w:t>Účastník 10 školení získá slevu 75 % na jedno školení. Účastník 11 školení má jedno školení zdarma a jedno se slevou 50% (i pro různé účastníky od téhož objednatele).</w:t>
      </w:r>
    </w:p>
    <w:p w14:paraId="2F7A4973" w14:textId="77777777" w:rsidR="00286B6A" w:rsidRPr="00787638" w:rsidRDefault="00286B6A" w:rsidP="00286B6A">
      <w:pPr>
        <w:pStyle w:val="Zkladntext"/>
        <w:rPr>
          <w:color w:val="auto"/>
          <w:sz w:val="20"/>
        </w:rPr>
      </w:pPr>
    </w:p>
    <w:p w14:paraId="587CA037" w14:textId="77777777" w:rsidR="00B3406B" w:rsidRPr="00690C3D" w:rsidRDefault="00B3406B" w:rsidP="00B3406B">
      <w:pPr>
        <w:pStyle w:val="Zkladntext"/>
        <w:rPr>
          <w:sz w:val="20"/>
        </w:rPr>
      </w:pPr>
      <w:r w:rsidRPr="00690C3D">
        <w:rPr>
          <w:sz w:val="20"/>
        </w:rPr>
        <w:t>Pokud se z jedné firmy přihlásí více účastníků, každý obdrží na svůj email odkaz pro přihlášení.</w:t>
      </w:r>
    </w:p>
    <w:p w14:paraId="401B31C0" w14:textId="77777777" w:rsidR="00B3406B" w:rsidRPr="00690C3D" w:rsidRDefault="00B3406B" w:rsidP="00B3406B">
      <w:pPr>
        <w:pStyle w:val="Zkladntext"/>
        <w:rPr>
          <w:color w:val="auto"/>
          <w:sz w:val="20"/>
        </w:rPr>
      </w:pPr>
      <w:bookmarkStart w:id="0" w:name="_GoBack"/>
      <w:bookmarkEnd w:id="0"/>
    </w:p>
    <w:p w14:paraId="6E506F6F" w14:textId="481576CA" w:rsidR="00B3406B" w:rsidRPr="000227F1" w:rsidRDefault="00B3406B" w:rsidP="00B3406B">
      <w:pPr>
        <w:pStyle w:val="Zkladntext"/>
        <w:rPr>
          <w:color w:val="auto"/>
          <w:sz w:val="20"/>
        </w:rPr>
      </w:pPr>
      <w:r w:rsidRPr="000227F1">
        <w:rPr>
          <w:color w:val="auto"/>
          <w:sz w:val="20"/>
        </w:rPr>
        <w:t>Jména účastníků a forma účasti</w:t>
      </w:r>
      <w:r w:rsidR="00AB78B0">
        <w:rPr>
          <w:color w:val="auto"/>
          <w:sz w:val="20"/>
        </w:rPr>
        <w:t xml:space="preserve"> </w:t>
      </w:r>
      <w:r w:rsidRPr="000227F1">
        <w:rPr>
          <w:color w:val="auto"/>
          <w:sz w:val="20"/>
        </w:rPr>
        <w:t>– zaškrtněte prosím jednu možnost:</w:t>
      </w:r>
    </w:p>
    <w:p w14:paraId="1ECFE99E" w14:textId="77777777" w:rsidR="00B3406B" w:rsidRPr="000227F1" w:rsidRDefault="00B3406B" w:rsidP="00B3406B">
      <w:pPr>
        <w:pStyle w:val="Zkladntext"/>
        <w:rPr>
          <w:color w:val="auto"/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005"/>
        <w:gridCol w:w="970"/>
        <w:gridCol w:w="1316"/>
        <w:gridCol w:w="3950"/>
      </w:tblGrid>
      <w:tr w:rsidR="00562C50" w:rsidRPr="00690C3D" w14:paraId="518A7394" w14:textId="77777777" w:rsidTr="00AB78B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0248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  <w:r w:rsidRPr="00690C3D">
              <w:rPr>
                <w:color w:val="auto"/>
                <w:sz w:val="20"/>
              </w:rPr>
              <w:t>Jméno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A41" w14:textId="5275F249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Osobní účast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AF00" w14:textId="1B7DCBCA" w:rsidR="00562C50" w:rsidRPr="00690C3D" w:rsidRDefault="00562C50" w:rsidP="00562C50">
            <w:pPr>
              <w:pStyle w:val="Zklad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Online účast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8DC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  <w:highlight w:val="yellow"/>
              </w:rPr>
            </w:pPr>
            <w:r w:rsidRPr="00690C3D">
              <w:rPr>
                <w:color w:val="auto"/>
                <w:sz w:val="20"/>
              </w:rPr>
              <w:t>Videozáznam s materiály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9F2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  <w:r w:rsidRPr="00562C50">
              <w:rPr>
                <w:color w:val="auto"/>
                <w:sz w:val="20"/>
              </w:rPr>
              <w:t>Emailový kontakt pro zaslání odkazu pro přihlášení</w:t>
            </w:r>
          </w:p>
        </w:tc>
      </w:tr>
      <w:tr w:rsidR="00AB78B0" w:rsidRPr="00690C3D" w14:paraId="0265A2AA" w14:textId="77777777" w:rsidTr="00AB78B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D44" w14:textId="77777777" w:rsidR="00AB78B0" w:rsidRPr="00690C3D" w:rsidRDefault="00AB78B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D8C" w14:textId="77777777" w:rsidR="00AB78B0" w:rsidRDefault="00AB78B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784" w14:textId="77777777" w:rsidR="00AB78B0" w:rsidRDefault="00AB78B0" w:rsidP="00562C50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CC1" w14:textId="77777777" w:rsidR="00AB78B0" w:rsidRPr="00690C3D" w:rsidRDefault="00AB78B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519" w14:textId="77777777" w:rsidR="00AB78B0" w:rsidRPr="00562C50" w:rsidRDefault="00AB78B0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562C50" w:rsidRPr="00690C3D" w14:paraId="46E1A207" w14:textId="77777777" w:rsidTr="00AB78B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65D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035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B399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DA7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ECB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562C50" w:rsidRPr="00690C3D" w14:paraId="51B95219" w14:textId="77777777" w:rsidTr="00AB78B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00A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63F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6F7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0D3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72E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562C50" w:rsidRPr="00690C3D" w14:paraId="5B0DEC0A" w14:textId="77777777" w:rsidTr="00AB78B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05F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DCE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3E3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AD3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6AD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562C50" w:rsidRPr="00690C3D" w14:paraId="5155CC59" w14:textId="77777777" w:rsidTr="00AB78B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762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CB8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20A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4DE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8B5" w14:textId="77777777" w:rsidR="00562C50" w:rsidRPr="00690C3D" w:rsidRDefault="00562C50" w:rsidP="00B85C4C">
            <w:pPr>
              <w:pStyle w:val="Zkladntext"/>
              <w:rPr>
                <w:color w:val="auto"/>
                <w:sz w:val="20"/>
              </w:rPr>
            </w:pPr>
          </w:p>
        </w:tc>
      </w:tr>
    </w:tbl>
    <w:p w14:paraId="638D4EF1" w14:textId="77777777" w:rsidR="00B3406B" w:rsidRPr="00690C3D" w:rsidRDefault="00B3406B" w:rsidP="00B3406B">
      <w:pPr>
        <w:pStyle w:val="Zkladntext"/>
        <w:rPr>
          <w:color w:val="auto"/>
          <w:sz w:val="20"/>
        </w:rPr>
      </w:pPr>
    </w:p>
    <w:p w14:paraId="3F1A60DF" w14:textId="77777777" w:rsidR="00B3406B" w:rsidRPr="00690C3D" w:rsidRDefault="00B3406B" w:rsidP="00B3406B">
      <w:pPr>
        <w:pStyle w:val="Zkladntext"/>
        <w:rPr>
          <w:color w:val="auto"/>
          <w:sz w:val="20"/>
        </w:rPr>
      </w:pPr>
      <w:r w:rsidRPr="00690C3D">
        <w:rPr>
          <w:color w:val="auto"/>
          <w:sz w:val="20"/>
        </w:rPr>
        <w:t>Člen Hosp. komory:  ANO / NE</w:t>
      </w:r>
    </w:p>
    <w:p w14:paraId="7203255F" w14:textId="77777777" w:rsidR="00237F53" w:rsidRDefault="00237F53" w:rsidP="00B3406B">
      <w:pPr>
        <w:pStyle w:val="Zkladntext"/>
        <w:rPr>
          <w:color w:val="auto"/>
          <w:sz w:val="20"/>
        </w:rPr>
      </w:pPr>
    </w:p>
    <w:p w14:paraId="7DBDAFF5" w14:textId="77777777" w:rsidR="00E0709D" w:rsidRPr="00690C3D" w:rsidRDefault="00B3406B" w:rsidP="00791918">
      <w:pPr>
        <w:pStyle w:val="Zkladntext"/>
        <w:rPr>
          <w:sz w:val="20"/>
        </w:rPr>
      </w:pPr>
      <w:r w:rsidRPr="00690C3D">
        <w:rPr>
          <w:color w:val="auto"/>
          <w:sz w:val="20"/>
        </w:rPr>
        <w:t>Podpis:</w:t>
      </w:r>
    </w:p>
    <w:sectPr w:rsidR="00E0709D" w:rsidRPr="0069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048A" w14:textId="77777777" w:rsidR="00690C3D" w:rsidRDefault="00690C3D" w:rsidP="00690C3D">
      <w:pPr>
        <w:spacing w:after="0" w:line="240" w:lineRule="auto"/>
      </w:pPr>
      <w:r>
        <w:separator/>
      </w:r>
    </w:p>
  </w:endnote>
  <w:endnote w:type="continuationSeparator" w:id="0">
    <w:p w14:paraId="4441182B" w14:textId="77777777" w:rsidR="00690C3D" w:rsidRDefault="00690C3D" w:rsidP="0069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84819" w14:textId="77777777" w:rsidR="00690C3D" w:rsidRDefault="00690C3D" w:rsidP="00690C3D">
      <w:pPr>
        <w:spacing w:after="0" w:line="240" w:lineRule="auto"/>
      </w:pPr>
      <w:r>
        <w:separator/>
      </w:r>
    </w:p>
  </w:footnote>
  <w:footnote w:type="continuationSeparator" w:id="0">
    <w:p w14:paraId="0F199415" w14:textId="77777777" w:rsidR="00690C3D" w:rsidRDefault="00690C3D" w:rsidP="0069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A3B"/>
    <w:multiLevelType w:val="hybridMultilevel"/>
    <w:tmpl w:val="E2A0C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F3C"/>
    <w:multiLevelType w:val="singleLevel"/>
    <w:tmpl w:val="E88496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D"/>
    <w:rsid w:val="00006E00"/>
    <w:rsid w:val="000227F1"/>
    <w:rsid w:val="0010567C"/>
    <w:rsid w:val="001264AF"/>
    <w:rsid w:val="00150369"/>
    <w:rsid w:val="001D2C45"/>
    <w:rsid w:val="001E3A92"/>
    <w:rsid w:val="00237F53"/>
    <w:rsid w:val="00286B6A"/>
    <w:rsid w:val="002B38F7"/>
    <w:rsid w:val="00346D69"/>
    <w:rsid w:val="00351DE6"/>
    <w:rsid w:val="00383E65"/>
    <w:rsid w:val="00390F56"/>
    <w:rsid w:val="00395AEA"/>
    <w:rsid w:val="003E286C"/>
    <w:rsid w:val="003F62E5"/>
    <w:rsid w:val="003F6BDC"/>
    <w:rsid w:val="00442BCB"/>
    <w:rsid w:val="004625B4"/>
    <w:rsid w:val="00462FC6"/>
    <w:rsid w:val="00472C9D"/>
    <w:rsid w:val="004B169D"/>
    <w:rsid w:val="0050386F"/>
    <w:rsid w:val="0053037E"/>
    <w:rsid w:val="00533E7A"/>
    <w:rsid w:val="00562C50"/>
    <w:rsid w:val="00656121"/>
    <w:rsid w:val="00690C3D"/>
    <w:rsid w:val="006C35EB"/>
    <w:rsid w:val="006D6C7F"/>
    <w:rsid w:val="006F69F6"/>
    <w:rsid w:val="00700C88"/>
    <w:rsid w:val="007863E2"/>
    <w:rsid w:val="00787957"/>
    <w:rsid w:val="00791918"/>
    <w:rsid w:val="007B1438"/>
    <w:rsid w:val="007D420E"/>
    <w:rsid w:val="008018FC"/>
    <w:rsid w:val="00892BCE"/>
    <w:rsid w:val="00903F31"/>
    <w:rsid w:val="00910969"/>
    <w:rsid w:val="00916AA8"/>
    <w:rsid w:val="009E0184"/>
    <w:rsid w:val="009F2CFB"/>
    <w:rsid w:val="00A21AD6"/>
    <w:rsid w:val="00A25E53"/>
    <w:rsid w:val="00A63EB8"/>
    <w:rsid w:val="00A800E8"/>
    <w:rsid w:val="00A81617"/>
    <w:rsid w:val="00AB0E07"/>
    <w:rsid w:val="00AB78B0"/>
    <w:rsid w:val="00B27329"/>
    <w:rsid w:val="00B3406B"/>
    <w:rsid w:val="00B548E5"/>
    <w:rsid w:val="00B62394"/>
    <w:rsid w:val="00B816DA"/>
    <w:rsid w:val="00C00940"/>
    <w:rsid w:val="00C50123"/>
    <w:rsid w:val="00C71317"/>
    <w:rsid w:val="00C72677"/>
    <w:rsid w:val="00C75516"/>
    <w:rsid w:val="00D375FE"/>
    <w:rsid w:val="00D93905"/>
    <w:rsid w:val="00E0709D"/>
    <w:rsid w:val="00E56DF4"/>
    <w:rsid w:val="00E959AE"/>
    <w:rsid w:val="00F0595D"/>
    <w:rsid w:val="00F05F2D"/>
    <w:rsid w:val="00F44A9D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778"/>
  <w15:chartTrackingRefBased/>
  <w15:docId w15:val="{2049C2BF-7218-426A-B5B9-EBBD406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40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406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ullet">
    <w:name w:val="Bullet"/>
    <w:rsid w:val="00A800E8"/>
    <w:pPr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C3D"/>
  </w:style>
  <w:style w:type="paragraph" w:styleId="Zpat">
    <w:name w:val="footer"/>
    <w:basedOn w:val="Normln"/>
    <w:link w:val="ZpatChar"/>
    <w:uiPriority w:val="99"/>
    <w:unhideWhenUsed/>
    <w:rsid w:val="0069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C3D"/>
  </w:style>
  <w:style w:type="character" w:styleId="Hypertextovodkaz">
    <w:name w:val="Hyperlink"/>
    <w:semiHidden/>
    <w:unhideWhenUsed/>
    <w:rsid w:val="00B816DA"/>
    <w:rPr>
      <w:color w:val="375C9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cova@ckdanovakancela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ka.lorencova@ckdanovakance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Horáková</dc:creator>
  <cp:keywords/>
  <dc:description/>
  <cp:lastModifiedBy>Dagmar Christophova</cp:lastModifiedBy>
  <cp:revision>42</cp:revision>
  <dcterms:created xsi:type="dcterms:W3CDTF">2021-10-12T09:15:00Z</dcterms:created>
  <dcterms:modified xsi:type="dcterms:W3CDTF">2024-01-03T10:27:00Z</dcterms:modified>
</cp:coreProperties>
</file>